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1EF" w:rsidRPr="00933BBE" w:rsidRDefault="00933BBE" w:rsidP="00933BB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CRITERI PER LA STESURA DELLE PROVE</w:t>
      </w:r>
    </w:p>
    <w:p w:rsidR="00A80576" w:rsidRDefault="00326D0E" w:rsidP="00A472C0">
      <w:pPr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>
          <v:group id="_x0000_s1029" style="position:absolute;margin-left:-11.6pt;margin-top:20.35pt;width:521.7pt;height:228.4pt;z-index:251663360" coordorigin="972,1028" coordsize="10434,456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972;top:1288;width:4609;height:3273;mso-height-percent:200;mso-height-percent:200;mso-width-relative:margin;mso-height-relative:margin">
              <v:textbox style="mso-next-textbox:#_x0000_s1026;mso-fit-shape-to-text:t">
                <w:txbxContent>
                  <w:p w:rsidR="00A80576" w:rsidRDefault="00A80576">
                    <w:r w:rsidRPr="00A472C0">
                      <w:rPr>
                        <w:rFonts w:ascii="Palatino Linotype" w:hAnsi="Palatino Linotype"/>
                        <w:sz w:val="24"/>
                        <w:szCs w:val="24"/>
                      </w:rPr>
                      <w:t xml:space="preserve">Si è rilevato che gran parte delle prove hanno richiesto la mera applicazione di formule e procedimenti standard. A solo titolo d’esempio si citano risoluzione di equazioni numeriche intere di primo grado, calcolo della probabilità di eventi semplici, calcolo di perimetri e aree di poligoni nel piano cartesiano.  </w:t>
                    </w:r>
                  </w:p>
                </w:txbxContent>
              </v:textbox>
            </v:shape>
            <v:shape id="_x0000_s1027" type="#_x0000_t202" style="position:absolute;left:6486;top:1028;width:4920;height:4568;mso-height-percent:200;mso-height-percent:200;mso-width-relative:margin;mso-height-relative:margin">
              <v:textbox style="mso-fit-shape-to-text:t">
                <w:txbxContent>
                  <w:p w:rsidR="00A80576" w:rsidRDefault="00A80576" w:rsidP="00A80576">
                    <w:pPr>
                      <w:pStyle w:val="Predefinito"/>
                      <w:spacing w:line="240" w:lineRule="auto"/>
                      <w:rPr>
                        <w:rFonts w:ascii="Palatino Linotype" w:hAnsi="Palatino Linotype" w:cs="Palatino Linotype"/>
                        <w:sz w:val="24"/>
                        <w:szCs w:val="24"/>
                      </w:rPr>
                    </w:pPr>
                    <w:r>
                      <w:rPr>
                        <w:rFonts w:ascii="Palatino Linotype" w:hAnsi="Palatino Linotype" w:cs="Palatino Linotype"/>
                        <w:sz w:val="24"/>
                        <w:szCs w:val="24"/>
                      </w:rPr>
                      <w:t>Obiettivo  del percorso triennale:</w:t>
                    </w:r>
                  </w:p>
                  <w:p w:rsidR="00A80576" w:rsidRDefault="00A80576" w:rsidP="00A80576">
                    <w:pPr>
                      <w:pStyle w:val="Predefinito"/>
                      <w:spacing w:line="240" w:lineRule="auto"/>
                      <w:rPr>
                        <w:rFonts w:ascii="Palatino Linotype" w:hAnsi="Palatino Linotype" w:cs="Palatino Linotype"/>
                        <w:sz w:val="24"/>
                        <w:szCs w:val="24"/>
                      </w:rPr>
                    </w:pPr>
                    <w:r>
                      <w:rPr>
                        <w:rFonts w:ascii="Palatino Linotype" w:hAnsi="Palatino Linotype" w:cs="Palatino Linotype"/>
                        <w:sz w:val="24"/>
                        <w:szCs w:val="24"/>
                      </w:rPr>
                      <w:t xml:space="preserve">Acquisire </w:t>
                    </w:r>
                    <w:r w:rsidRPr="00A472C0">
                      <w:rPr>
                        <w:rFonts w:ascii="Palatino Linotype" w:hAnsi="Palatino Linotype" w:cs="Palatino Linotype"/>
                        <w:sz w:val="24"/>
                        <w:szCs w:val="24"/>
                      </w:rPr>
                      <w:t xml:space="preserve">conoscenze matematiche e scientifico-tecnologiche </w:t>
                    </w:r>
                    <w:r>
                      <w:rPr>
                        <w:rFonts w:ascii="Palatino Linotype" w:hAnsi="Palatino Linotype" w:cs="Palatino Linotype"/>
                        <w:sz w:val="24"/>
                        <w:szCs w:val="24"/>
                      </w:rPr>
                      <w:t xml:space="preserve">che </w:t>
                    </w:r>
                    <w:r w:rsidRPr="00A472C0">
                      <w:rPr>
                        <w:rFonts w:ascii="Palatino Linotype" w:hAnsi="Palatino Linotype" w:cs="Palatino Linotype"/>
                        <w:sz w:val="24"/>
                        <w:szCs w:val="24"/>
                      </w:rPr>
                      <w:t xml:space="preserve">consentono di analizzare dati e fatti della realtà e di verificare l’attendibilità delle analisi quantitative e statistiche proposte da altri. </w:t>
                    </w:r>
                  </w:p>
                  <w:p w:rsidR="00A80576" w:rsidRDefault="00A80576" w:rsidP="00A80576">
                    <w:r w:rsidRPr="00A472C0">
                      <w:rPr>
                        <w:rFonts w:ascii="Palatino Linotype" w:hAnsi="Palatino Linotype" w:cs="Palatino Linotype"/>
                        <w:sz w:val="24"/>
                        <w:szCs w:val="24"/>
                      </w:rPr>
                      <w:t xml:space="preserve">Il possesso di un pensiero razionale consente </w:t>
                    </w:r>
                    <w:r>
                      <w:rPr>
                        <w:rFonts w:ascii="Palatino Linotype" w:hAnsi="Palatino Linotype" w:cs="Palatino Linotype"/>
                        <w:sz w:val="24"/>
                        <w:szCs w:val="24"/>
                      </w:rPr>
                      <w:t xml:space="preserve">all’alunno </w:t>
                    </w:r>
                    <w:r w:rsidRPr="00A472C0">
                      <w:rPr>
                        <w:rFonts w:ascii="Palatino Linotype" w:hAnsi="Palatino Linotype" w:cs="Palatino Linotype"/>
                        <w:sz w:val="24"/>
                        <w:szCs w:val="24"/>
                      </w:rPr>
                      <w:t>di affrontare problemi e situazioni sulla base di elementi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A472C0">
                      <w:rPr>
                        <w:rFonts w:ascii="Palatino Linotype" w:hAnsi="Palatino Linotype" w:cs="Palatino Linotype"/>
                        <w:sz w:val="24"/>
                        <w:szCs w:val="24"/>
                      </w:rPr>
                      <w:t>certi e di avere consapevolezza dei limiti delle affermazioni che riguardano questioni complesse che non si prestano a spiegazioni univoche.</w:t>
                    </w:r>
                  </w:p>
                </w:txbxContent>
              </v:textbox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28" type="#_x0000_t13" style="position:absolute;left:5581;top:2570;width:799;height:580"/>
          </v:group>
        </w:pict>
      </w:r>
    </w:p>
    <w:p w:rsidR="00A80576" w:rsidRDefault="00A80576" w:rsidP="00A472C0">
      <w:pPr>
        <w:rPr>
          <w:sz w:val="24"/>
          <w:szCs w:val="24"/>
        </w:rPr>
      </w:pPr>
    </w:p>
    <w:p w:rsidR="0078388F" w:rsidRDefault="0078388F" w:rsidP="0078388F">
      <w:pPr>
        <w:spacing w:after="0" w:line="360" w:lineRule="auto"/>
      </w:pPr>
    </w:p>
    <w:p w:rsidR="00A80576" w:rsidRDefault="00A80576" w:rsidP="0078388F">
      <w:pPr>
        <w:spacing w:after="0" w:line="360" w:lineRule="auto"/>
      </w:pPr>
    </w:p>
    <w:p w:rsidR="00A80576" w:rsidRDefault="00A80576" w:rsidP="0078388F">
      <w:pPr>
        <w:spacing w:after="0" w:line="360" w:lineRule="auto"/>
      </w:pPr>
    </w:p>
    <w:p w:rsidR="00A80576" w:rsidRDefault="00A80576" w:rsidP="0078388F">
      <w:pPr>
        <w:spacing w:after="0" w:line="360" w:lineRule="auto"/>
      </w:pPr>
    </w:p>
    <w:p w:rsidR="00A80576" w:rsidRDefault="00A80576" w:rsidP="0078388F">
      <w:pPr>
        <w:spacing w:after="0" w:line="360" w:lineRule="auto"/>
      </w:pPr>
    </w:p>
    <w:p w:rsidR="00933BBE" w:rsidRDefault="00933BBE" w:rsidP="0078388F">
      <w:pPr>
        <w:spacing w:after="0" w:line="360" w:lineRule="auto"/>
      </w:pPr>
    </w:p>
    <w:p w:rsidR="00933BBE" w:rsidRDefault="00933BBE" w:rsidP="0078388F">
      <w:pPr>
        <w:spacing w:after="0" w:line="360" w:lineRule="auto"/>
      </w:pPr>
    </w:p>
    <w:p w:rsidR="00A80576" w:rsidRDefault="00A80576" w:rsidP="0078388F">
      <w:pPr>
        <w:spacing w:after="0" w:line="360" w:lineRule="auto"/>
      </w:pPr>
    </w:p>
    <w:p w:rsidR="00A80576" w:rsidRDefault="00A80576" w:rsidP="0078388F">
      <w:pPr>
        <w:spacing w:after="0" w:line="360" w:lineRule="auto"/>
      </w:pPr>
    </w:p>
    <w:p w:rsidR="00933BBE" w:rsidRDefault="00933BBE" w:rsidP="0078388F">
      <w:pPr>
        <w:spacing w:after="0" w:line="360" w:lineRule="auto"/>
      </w:pPr>
    </w:p>
    <w:p w:rsidR="008E3FDB" w:rsidRDefault="00B114F0" w:rsidP="00B114F0">
      <w:pPr>
        <w:spacing w:after="0" w:line="360" w:lineRule="auto"/>
        <w:rPr>
          <w:sz w:val="24"/>
          <w:szCs w:val="24"/>
        </w:rPr>
      </w:pPr>
      <w:r w:rsidRPr="00A80576">
        <w:rPr>
          <w:sz w:val="24"/>
          <w:szCs w:val="24"/>
        </w:rPr>
        <w:t xml:space="preserve">1. </w:t>
      </w:r>
      <w:r w:rsidR="008E3FDB">
        <w:rPr>
          <w:sz w:val="24"/>
          <w:szCs w:val="24"/>
        </w:rPr>
        <w:t>Prova costituita da 4 quesiti</w:t>
      </w:r>
    </w:p>
    <w:p w:rsidR="00B114F0" w:rsidRPr="00A80576" w:rsidRDefault="008E3FDB" w:rsidP="00B114F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B114F0" w:rsidRPr="00A80576">
        <w:rPr>
          <w:sz w:val="24"/>
          <w:szCs w:val="24"/>
        </w:rPr>
        <w:t>I questi devono verificare l’acquisizione delle diverse competenze delle Indicazioni  Nazionali e non solo un paio</w:t>
      </w:r>
      <w:r w:rsidR="00A80576" w:rsidRPr="00A80576">
        <w:rPr>
          <w:sz w:val="24"/>
          <w:szCs w:val="24"/>
        </w:rPr>
        <w:t xml:space="preserve"> e l’acquisizione di tutte le competenze europee previste per l’asse matematico</w:t>
      </w:r>
    </w:p>
    <w:p w:rsidR="00B114F0" w:rsidRPr="00A80576" w:rsidRDefault="00B114F0" w:rsidP="00B114F0">
      <w:pPr>
        <w:rPr>
          <w:sz w:val="24"/>
          <w:szCs w:val="24"/>
        </w:rPr>
      </w:pPr>
      <w:r w:rsidRPr="00A80576">
        <w:rPr>
          <w:sz w:val="24"/>
          <w:szCs w:val="24"/>
        </w:rPr>
        <w:t>Tutti gli ambiti</w:t>
      </w:r>
    </w:p>
    <w:p w:rsidR="00B114F0" w:rsidRPr="00A80576" w:rsidRDefault="00B114F0" w:rsidP="00B114F0">
      <w:pPr>
        <w:spacing w:before="100"/>
        <w:rPr>
          <w:sz w:val="24"/>
          <w:szCs w:val="24"/>
        </w:rPr>
      </w:pPr>
      <w:r w:rsidRPr="00A80576">
        <w:rPr>
          <w:sz w:val="24"/>
          <w:szCs w:val="24"/>
        </w:rPr>
        <w:t xml:space="preserve"> - NUMERI</w:t>
      </w:r>
    </w:p>
    <w:p w:rsidR="00B114F0" w:rsidRPr="00A80576" w:rsidRDefault="00B114F0" w:rsidP="00B114F0">
      <w:pPr>
        <w:spacing w:before="100"/>
        <w:rPr>
          <w:sz w:val="24"/>
          <w:szCs w:val="24"/>
        </w:rPr>
      </w:pPr>
      <w:r w:rsidRPr="00A80576">
        <w:rPr>
          <w:sz w:val="24"/>
          <w:szCs w:val="24"/>
        </w:rPr>
        <w:t>- SPAZIO E FIGURE</w:t>
      </w:r>
    </w:p>
    <w:p w:rsidR="00B114F0" w:rsidRPr="00A80576" w:rsidRDefault="00B114F0" w:rsidP="00B114F0">
      <w:pPr>
        <w:spacing w:before="100"/>
        <w:rPr>
          <w:sz w:val="24"/>
          <w:szCs w:val="24"/>
        </w:rPr>
      </w:pPr>
      <w:r w:rsidRPr="00A80576">
        <w:rPr>
          <w:sz w:val="24"/>
          <w:szCs w:val="24"/>
        </w:rPr>
        <w:t>- DATI E PREVISIONI</w:t>
      </w:r>
    </w:p>
    <w:p w:rsidR="00B114F0" w:rsidRPr="00A80576" w:rsidRDefault="00B114F0" w:rsidP="00B114F0">
      <w:pPr>
        <w:spacing w:before="100"/>
        <w:rPr>
          <w:sz w:val="24"/>
          <w:szCs w:val="24"/>
        </w:rPr>
      </w:pPr>
      <w:r w:rsidRPr="00A80576">
        <w:rPr>
          <w:sz w:val="24"/>
          <w:szCs w:val="24"/>
        </w:rPr>
        <w:t>- RELAZIONI E FUNZIONI</w:t>
      </w:r>
    </w:p>
    <w:p w:rsidR="00B114F0" w:rsidRPr="00A80576" w:rsidRDefault="00B114F0" w:rsidP="00B114F0">
      <w:pPr>
        <w:spacing w:before="100"/>
        <w:rPr>
          <w:sz w:val="24"/>
          <w:szCs w:val="24"/>
        </w:rPr>
      </w:pPr>
      <w:r w:rsidRPr="00A80576">
        <w:rPr>
          <w:sz w:val="24"/>
          <w:szCs w:val="24"/>
        </w:rPr>
        <w:t>devono essere presenti nei quesiti, nessuno deve essere preponderante.</w:t>
      </w:r>
    </w:p>
    <w:p w:rsidR="00B114F0" w:rsidRPr="00A80576" w:rsidRDefault="00B114F0" w:rsidP="00B114F0">
      <w:pPr>
        <w:spacing w:after="0" w:line="360" w:lineRule="auto"/>
        <w:rPr>
          <w:sz w:val="24"/>
          <w:szCs w:val="24"/>
        </w:rPr>
      </w:pPr>
      <w:r w:rsidRPr="00A80576">
        <w:rPr>
          <w:sz w:val="24"/>
          <w:szCs w:val="24"/>
        </w:rPr>
        <w:t xml:space="preserve">La compilazione della  tabella allegata che riporta le competenze e gli ambiti può aiutare ad avere un quadro preciso della loro distribuzione. </w:t>
      </w:r>
    </w:p>
    <w:p w:rsidR="00B114F0" w:rsidRPr="00A80576" w:rsidRDefault="00A80576" w:rsidP="00A80576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Da analisi effettuate in merito alla prove proposte in diverse scuole della regione Lombardia r</w:t>
      </w:r>
      <w:r w:rsidR="00B114F0" w:rsidRPr="00A80576">
        <w:rPr>
          <w:sz w:val="24"/>
          <w:szCs w:val="24"/>
        </w:rPr>
        <w:t>isulta trascurato l’ambito NUMERI, pochi sono i quesiti che riguardano questo tema.</w:t>
      </w:r>
    </w:p>
    <w:p w:rsidR="00B114F0" w:rsidRDefault="00B114F0" w:rsidP="00A80576">
      <w:pPr>
        <w:spacing w:after="0" w:line="360" w:lineRule="auto"/>
        <w:rPr>
          <w:sz w:val="24"/>
          <w:szCs w:val="24"/>
        </w:rPr>
      </w:pPr>
      <w:r w:rsidRPr="00A80576">
        <w:rPr>
          <w:sz w:val="24"/>
          <w:szCs w:val="24"/>
        </w:rPr>
        <w:t xml:space="preserve">Non relegare il grafico al contesto della statistica o alla rappresentazione di poligoni nel piano cartesiano, ma presentare grafici di tipo diverso. Non richiedere necessariamente la </w:t>
      </w:r>
      <w:r w:rsidR="007B4F65">
        <w:rPr>
          <w:sz w:val="24"/>
          <w:szCs w:val="24"/>
        </w:rPr>
        <w:t>costruzione</w:t>
      </w:r>
      <w:r w:rsidRPr="00A80576">
        <w:rPr>
          <w:sz w:val="24"/>
          <w:szCs w:val="24"/>
        </w:rPr>
        <w:t xml:space="preserve"> del grafico, si può ad esempio proporne anche la lettura</w:t>
      </w:r>
      <w:r w:rsidR="00A80576">
        <w:rPr>
          <w:sz w:val="24"/>
          <w:szCs w:val="24"/>
        </w:rPr>
        <w:t xml:space="preserve"> e la relativa riflessione</w:t>
      </w:r>
      <w:r w:rsidRPr="00A80576">
        <w:rPr>
          <w:sz w:val="24"/>
          <w:szCs w:val="24"/>
        </w:rPr>
        <w:t>.</w:t>
      </w:r>
      <w:r w:rsidR="00933BBE">
        <w:rPr>
          <w:sz w:val="24"/>
          <w:szCs w:val="24"/>
        </w:rPr>
        <w:t xml:space="preserve"> </w:t>
      </w:r>
    </w:p>
    <w:p w:rsidR="00933BBE" w:rsidRDefault="00933BBE" w:rsidP="00A80576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Un quesito può essere inerente ad ambiti diversi.</w:t>
      </w:r>
    </w:p>
    <w:p w:rsidR="008E3FDB" w:rsidRPr="008E3FDB" w:rsidRDefault="008E3FDB" w:rsidP="00A80576">
      <w:pPr>
        <w:spacing w:after="0" w:line="360" w:lineRule="auto"/>
        <w:rPr>
          <w:color w:val="FF0000"/>
          <w:sz w:val="24"/>
          <w:szCs w:val="24"/>
        </w:rPr>
      </w:pPr>
      <w:r w:rsidRPr="008E3FDB">
        <w:rPr>
          <w:color w:val="FF0000"/>
          <w:sz w:val="24"/>
          <w:szCs w:val="24"/>
        </w:rPr>
        <w:t>È opportuno che uno dei quesiti sia riferito all’ambito scientifico-tecnologico.</w:t>
      </w:r>
    </w:p>
    <w:p w:rsidR="00B114F0" w:rsidRDefault="00B114F0" w:rsidP="00A80576">
      <w:pPr>
        <w:spacing w:after="0" w:line="360" w:lineRule="auto"/>
        <w:rPr>
          <w:sz w:val="24"/>
          <w:szCs w:val="24"/>
        </w:rPr>
      </w:pPr>
    </w:p>
    <w:p w:rsidR="00A472C0" w:rsidRPr="00A80576" w:rsidRDefault="00A80576" w:rsidP="0078388F">
      <w:pPr>
        <w:spacing w:after="0" w:line="360" w:lineRule="auto"/>
        <w:rPr>
          <w:sz w:val="24"/>
          <w:szCs w:val="24"/>
        </w:rPr>
      </w:pPr>
      <w:r w:rsidRPr="00A80576">
        <w:rPr>
          <w:sz w:val="24"/>
          <w:szCs w:val="24"/>
        </w:rPr>
        <w:lastRenderedPageBreak/>
        <w:t>2</w:t>
      </w:r>
      <w:r w:rsidR="00A472C0" w:rsidRPr="00A80576">
        <w:rPr>
          <w:sz w:val="24"/>
          <w:szCs w:val="24"/>
        </w:rPr>
        <w:t xml:space="preserve">. </w:t>
      </w:r>
      <w:r w:rsidR="0078388F" w:rsidRPr="00A80576">
        <w:rPr>
          <w:sz w:val="24"/>
          <w:szCs w:val="24"/>
        </w:rPr>
        <w:t>Ogni quesito</w:t>
      </w:r>
      <w:r w:rsidR="00A472C0" w:rsidRPr="00A80576">
        <w:rPr>
          <w:sz w:val="24"/>
          <w:szCs w:val="24"/>
        </w:rPr>
        <w:t xml:space="preserve"> dev</w:t>
      </w:r>
      <w:r w:rsidR="0078388F" w:rsidRPr="00A80576">
        <w:rPr>
          <w:sz w:val="24"/>
          <w:szCs w:val="24"/>
        </w:rPr>
        <w:t>e</w:t>
      </w:r>
      <w:r w:rsidR="00A472C0" w:rsidRPr="00A80576">
        <w:rPr>
          <w:sz w:val="24"/>
          <w:szCs w:val="24"/>
        </w:rPr>
        <w:t xml:space="preserve"> essere  finalizzat</w:t>
      </w:r>
      <w:r w:rsidR="0078388F" w:rsidRPr="00A80576">
        <w:rPr>
          <w:sz w:val="24"/>
          <w:szCs w:val="24"/>
        </w:rPr>
        <w:t>o</w:t>
      </w:r>
      <w:r w:rsidR="00A472C0" w:rsidRPr="00A80576">
        <w:rPr>
          <w:sz w:val="24"/>
          <w:szCs w:val="24"/>
        </w:rPr>
        <w:t xml:space="preserve"> a verificare l</w:t>
      </w:r>
      <w:r w:rsidR="004D51CE" w:rsidRPr="00A80576">
        <w:rPr>
          <w:sz w:val="24"/>
          <w:szCs w:val="24"/>
        </w:rPr>
        <w:t>a</w:t>
      </w:r>
      <w:r w:rsidR="00A472C0" w:rsidRPr="00A80576">
        <w:rPr>
          <w:sz w:val="24"/>
          <w:szCs w:val="24"/>
        </w:rPr>
        <w:t xml:space="preserve"> capacità di </w:t>
      </w:r>
      <w:r w:rsidR="004D51CE" w:rsidRPr="00A80576">
        <w:rPr>
          <w:sz w:val="24"/>
          <w:szCs w:val="24"/>
        </w:rPr>
        <w:t>risolvere problemi</w:t>
      </w:r>
      <w:r w:rsidR="00A472C0" w:rsidRPr="00A80576">
        <w:rPr>
          <w:sz w:val="24"/>
          <w:szCs w:val="24"/>
        </w:rPr>
        <w:t>.</w:t>
      </w:r>
    </w:p>
    <w:p w:rsidR="00B114F0" w:rsidRPr="00A80576" w:rsidRDefault="004D51CE" w:rsidP="00B114F0">
      <w:pPr>
        <w:spacing w:after="0" w:line="360" w:lineRule="auto"/>
        <w:rPr>
          <w:sz w:val="24"/>
          <w:szCs w:val="24"/>
        </w:rPr>
      </w:pPr>
      <w:r w:rsidRPr="00A80576">
        <w:rPr>
          <w:sz w:val="24"/>
          <w:szCs w:val="24"/>
        </w:rPr>
        <w:t>La risoluzione di equazioni deve essere preceduta dalla proposta di situazioni problematiche  tese a verificare se l’allievo ha compreso il significato di equazione, il senso e la potenza di tale strumento. Non basta verificare la capacità di risolvere equazioni.</w:t>
      </w:r>
      <w:r w:rsidR="00B114F0" w:rsidRPr="00A80576">
        <w:rPr>
          <w:sz w:val="24"/>
          <w:szCs w:val="24"/>
        </w:rPr>
        <w:t xml:space="preserve"> </w:t>
      </w:r>
    </w:p>
    <w:p w:rsidR="00B114F0" w:rsidRPr="00A80576" w:rsidRDefault="00B114F0" w:rsidP="00B114F0">
      <w:pPr>
        <w:spacing w:after="0" w:line="360" w:lineRule="auto"/>
        <w:rPr>
          <w:sz w:val="24"/>
          <w:szCs w:val="24"/>
        </w:rPr>
      </w:pPr>
      <w:r w:rsidRPr="00A80576">
        <w:rPr>
          <w:sz w:val="24"/>
          <w:szCs w:val="24"/>
        </w:rPr>
        <w:t xml:space="preserve">In merito all’ambito DATI e PREVISIONI non si deve chiedere di calcolare la probabilità  come applicazione di formula </w:t>
      </w:r>
      <w:r w:rsidR="00A80576">
        <w:rPr>
          <w:sz w:val="24"/>
          <w:szCs w:val="24"/>
        </w:rPr>
        <w:t>e poi non utilizzare la pro</w:t>
      </w:r>
      <w:r w:rsidR="007B4F65">
        <w:rPr>
          <w:sz w:val="24"/>
          <w:szCs w:val="24"/>
        </w:rPr>
        <w:t xml:space="preserve">babilità </w:t>
      </w:r>
      <w:r w:rsidR="00A80576">
        <w:rPr>
          <w:sz w:val="24"/>
          <w:szCs w:val="24"/>
        </w:rPr>
        <w:t xml:space="preserve">calcolata </w:t>
      </w:r>
      <w:r w:rsidRPr="00A80576">
        <w:rPr>
          <w:sz w:val="24"/>
          <w:szCs w:val="24"/>
        </w:rPr>
        <w:t>ma verificare la capacità di utilizzare questo  elemento per analizzare dati ed effettuare scelte consapevoli</w:t>
      </w:r>
    </w:p>
    <w:p w:rsidR="004D51CE" w:rsidRPr="00A80576" w:rsidRDefault="004D51CE" w:rsidP="0078388F">
      <w:pPr>
        <w:spacing w:after="0" w:line="360" w:lineRule="auto"/>
        <w:rPr>
          <w:i/>
          <w:sz w:val="24"/>
          <w:szCs w:val="24"/>
        </w:rPr>
      </w:pPr>
      <w:r w:rsidRPr="00A80576">
        <w:rPr>
          <w:sz w:val="24"/>
          <w:szCs w:val="24"/>
        </w:rPr>
        <w:t xml:space="preserve">I quesiti inerenti </w:t>
      </w:r>
      <w:r w:rsidR="0078388F" w:rsidRPr="00A80576">
        <w:rPr>
          <w:sz w:val="24"/>
          <w:szCs w:val="24"/>
        </w:rPr>
        <w:t>SPAZIO e FIGURE</w:t>
      </w:r>
      <w:r w:rsidRPr="00A80576">
        <w:rPr>
          <w:sz w:val="24"/>
          <w:szCs w:val="24"/>
        </w:rPr>
        <w:t xml:space="preserve"> non devono chiedere la pura applicazione di formule, ma proporre </w:t>
      </w:r>
      <w:r w:rsidR="004B6A59" w:rsidRPr="00A80576">
        <w:rPr>
          <w:sz w:val="24"/>
          <w:szCs w:val="24"/>
        </w:rPr>
        <w:t>questioni</w:t>
      </w:r>
      <w:r w:rsidRPr="00A80576">
        <w:rPr>
          <w:sz w:val="24"/>
          <w:szCs w:val="24"/>
        </w:rPr>
        <w:t xml:space="preserve"> attinenti al reale e</w:t>
      </w:r>
      <w:r w:rsidR="0078388F" w:rsidRPr="00A80576">
        <w:rPr>
          <w:sz w:val="24"/>
          <w:szCs w:val="24"/>
        </w:rPr>
        <w:t xml:space="preserve"> verificare </w:t>
      </w:r>
      <w:r w:rsidRPr="00A80576">
        <w:rPr>
          <w:sz w:val="24"/>
          <w:szCs w:val="24"/>
        </w:rPr>
        <w:t>se l’allievo</w:t>
      </w:r>
      <w:r w:rsidRPr="00A80576">
        <w:rPr>
          <w:i/>
          <w:sz w:val="24"/>
          <w:szCs w:val="24"/>
        </w:rPr>
        <w:t xml:space="preserve"> Riconosce e denomina le forme del piano e dello spazio, le loro rappresentazioni e ne coglie le relazioni tra gli elementi.</w:t>
      </w:r>
    </w:p>
    <w:p w:rsidR="00A80576" w:rsidRDefault="004B6A59" w:rsidP="0078388F">
      <w:pPr>
        <w:spacing w:after="0" w:line="360" w:lineRule="auto"/>
        <w:rPr>
          <w:sz w:val="24"/>
          <w:szCs w:val="24"/>
        </w:rPr>
      </w:pPr>
      <w:r w:rsidRPr="00A80576">
        <w:rPr>
          <w:sz w:val="24"/>
          <w:szCs w:val="24"/>
        </w:rPr>
        <w:t>I contesti devono essere significati</w:t>
      </w:r>
      <w:r w:rsidR="0078388F" w:rsidRPr="00A80576">
        <w:rPr>
          <w:sz w:val="24"/>
          <w:szCs w:val="24"/>
        </w:rPr>
        <w:t>vi</w:t>
      </w:r>
      <w:r w:rsidRPr="00A80576">
        <w:rPr>
          <w:sz w:val="24"/>
          <w:szCs w:val="24"/>
        </w:rPr>
        <w:t xml:space="preserve"> e coerenti con la realtà, evitare soprammobili di forme non credibili o coni gelato con il rag</w:t>
      </w:r>
      <w:r w:rsidR="0078388F" w:rsidRPr="00A80576">
        <w:rPr>
          <w:sz w:val="24"/>
          <w:szCs w:val="24"/>
        </w:rPr>
        <w:t>gio di base di 18 cm</w:t>
      </w:r>
      <w:r w:rsidR="00A80576">
        <w:rPr>
          <w:sz w:val="24"/>
          <w:szCs w:val="24"/>
        </w:rPr>
        <w:t xml:space="preserve"> o costruzioni artificiose.</w:t>
      </w:r>
      <w:r w:rsidR="0078388F" w:rsidRPr="00A80576">
        <w:rPr>
          <w:sz w:val="24"/>
          <w:szCs w:val="24"/>
        </w:rPr>
        <w:t xml:space="preserve"> </w:t>
      </w:r>
    </w:p>
    <w:p w:rsidR="004B6A59" w:rsidRPr="00A80576" w:rsidRDefault="0078388F" w:rsidP="0078388F">
      <w:pPr>
        <w:spacing w:after="0" w:line="360" w:lineRule="auto"/>
        <w:rPr>
          <w:sz w:val="24"/>
          <w:szCs w:val="24"/>
        </w:rPr>
      </w:pPr>
      <w:r w:rsidRPr="00A80576">
        <w:rPr>
          <w:sz w:val="24"/>
          <w:szCs w:val="24"/>
        </w:rPr>
        <w:t xml:space="preserve">Le domande devono scaturire in modo naturale dal contesto del quesito, ad esempio se parlo di lattine </w:t>
      </w:r>
      <w:r w:rsidR="00A80576">
        <w:rPr>
          <w:sz w:val="24"/>
          <w:szCs w:val="24"/>
        </w:rPr>
        <w:t>ha senso chiedere di calcolare</w:t>
      </w:r>
      <w:r w:rsidRPr="00A80576">
        <w:rPr>
          <w:sz w:val="24"/>
          <w:szCs w:val="24"/>
        </w:rPr>
        <w:t xml:space="preserve"> la superficie totale</w:t>
      </w:r>
      <w:r w:rsidR="00B114F0" w:rsidRPr="00A80576">
        <w:rPr>
          <w:sz w:val="24"/>
          <w:szCs w:val="24"/>
        </w:rPr>
        <w:t xml:space="preserve"> solo</w:t>
      </w:r>
      <w:r w:rsidRPr="00A80576">
        <w:rPr>
          <w:sz w:val="24"/>
          <w:szCs w:val="24"/>
        </w:rPr>
        <w:t xml:space="preserve"> se faccio riferimento alla lamiera che serve per real</w:t>
      </w:r>
      <w:r w:rsidR="00B114F0" w:rsidRPr="00A80576">
        <w:rPr>
          <w:sz w:val="24"/>
          <w:szCs w:val="24"/>
        </w:rPr>
        <w:t>izzarle, se faccio riferimento solo a</w:t>
      </w:r>
      <w:r w:rsidRPr="00A80576">
        <w:rPr>
          <w:sz w:val="24"/>
          <w:szCs w:val="24"/>
        </w:rPr>
        <w:t>l contenuto ha senso chiedere il volume.</w:t>
      </w:r>
    </w:p>
    <w:p w:rsidR="0078388F" w:rsidRPr="00A80576" w:rsidRDefault="0078388F" w:rsidP="0078388F">
      <w:pPr>
        <w:spacing w:after="0" w:line="360" w:lineRule="auto"/>
        <w:rPr>
          <w:sz w:val="24"/>
          <w:szCs w:val="24"/>
        </w:rPr>
      </w:pPr>
      <w:r w:rsidRPr="00A80576">
        <w:rPr>
          <w:sz w:val="24"/>
          <w:szCs w:val="24"/>
        </w:rPr>
        <w:t>Non chiedere l’applicazione di tutte le formule studiate nella convinzione di dover fare una specie di riepilogo di quanto trattato durante l’anno e quindi a tutti i costi sia solidi di rotazione che prismi. Effettuare scelte motivate.</w:t>
      </w:r>
    </w:p>
    <w:p w:rsidR="0078388F" w:rsidRPr="00A80576" w:rsidRDefault="0078388F" w:rsidP="00A80576">
      <w:pPr>
        <w:spacing w:after="0" w:line="360" w:lineRule="auto"/>
        <w:rPr>
          <w:sz w:val="24"/>
          <w:szCs w:val="24"/>
        </w:rPr>
      </w:pPr>
      <w:r w:rsidRPr="00A80576">
        <w:rPr>
          <w:sz w:val="24"/>
          <w:szCs w:val="24"/>
        </w:rPr>
        <w:t>Limitare le richieste inerenti questo ambito poiché interviene sistematicamente in più quesiti.</w:t>
      </w:r>
    </w:p>
    <w:p w:rsidR="004B6A59" w:rsidRDefault="004B6A59" w:rsidP="00A80576">
      <w:pPr>
        <w:spacing w:after="0"/>
        <w:rPr>
          <w:sz w:val="24"/>
          <w:szCs w:val="24"/>
        </w:rPr>
      </w:pPr>
      <w:r>
        <w:rPr>
          <w:sz w:val="24"/>
          <w:szCs w:val="24"/>
        </w:rPr>
        <w:t>Uno stesso quesito</w:t>
      </w:r>
      <w:r w:rsidR="00A80576">
        <w:rPr>
          <w:sz w:val="24"/>
          <w:szCs w:val="24"/>
        </w:rPr>
        <w:t xml:space="preserve"> può afferire ad ambiti diversi e verificare competenze diverse.</w:t>
      </w:r>
    </w:p>
    <w:p w:rsidR="00A80576" w:rsidRDefault="00A80576" w:rsidP="00A80576">
      <w:pPr>
        <w:spacing w:after="0"/>
        <w:rPr>
          <w:sz w:val="24"/>
          <w:szCs w:val="24"/>
        </w:rPr>
      </w:pPr>
    </w:p>
    <w:p w:rsidR="00A80576" w:rsidRDefault="00933BBE" w:rsidP="00933BBE">
      <w:pPr>
        <w:spacing w:after="100" w:line="360" w:lineRule="auto"/>
        <w:rPr>
          <w:sz w:val="24"/>
          <w:szCs w:val="24"/>
        </w:rPr>
      </w:pPr>
      <w:r>
        <w:rPr>
          <w:sz w:val="24"/>
          <w:szCs w:val="24"/>
        </w:rPr>
        <w:t>3. Per quanto riguarda il quesito inerente scienze e tecnologia la risoluzione non deve dipende dalla conoscenza di formule, quindi se richieste devono essere fornite o si deve dare la definizione del concetto. Ad es. anziché usare il termine velocità si può parlare di spazio percorso in un’ora , anziché usare il termine peso specifico si può parlare di peso di ogni decimetro cubo.</w:t>
      </w:r>
    </w:p>
    <w:p w:rsidR="00A80576" w:rsidRDefault="00933BBE" w:rsidP="00933BBE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4. Evitare domande teoriche tipo spiegare il significato di equazione, spiegare come si determina il grado di un monomio ecc.</w:t>
      </w:r>
    </w:p>
    <w:p w:rsidR="00A431C8" w:rsidRDefault="00E828C4" w:rsidP="00933BBE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5. U</w:t>
      </w:r>
      <w:r w:rsidR="00A431C8">
        <w:rPr>
          <w:sz w:val="24"/>
          <w:szCs w:val="24"/>
        </w:rPr>
        <w:t>tilizzare immagini, figure</w:t>
      </w:r>
      <w:r>
        <w:rPr>
          <w:sz w:val="24"/>
          <w:szCs w:val="24"/>
        </w:rPr>
        <w:t>,</w:t>
      </w:r>
      <w:r w:rsidR="00A431C8">
        <w:rPr>
          <w:sz w:val="24"/>
          <w:szCs w:val="24"/>
        </w:rPr>
        <w:t xml:space="preserve"> aiutano </w:t>
      </w:r>
      <w:r>
        <w:rPr>
          <w:sz w:val="24"/>
          <w:szCs w:val="24"/>
        </w:rPr>
        <w:t>ad inquadrare il problema</w:t>
      </w:r>
      <w:r w:rsidR="00A431C8">
        <w:rPr>
          <w:sz w:val="24"/>
          <w:szCs w:val="24"/>
        </w:rPr>
        <w:t>.</w:t>
      </w:r>
    </w:p>
    <w:p w:rsidR="008E3FDB" w:rsidRDefault="008E3FDB" w:rsidP="00933BBE">
      <w:pPr>
        <w:spacing w:after="0" w:line="360" w:lineRule="auto"/>
        <w:rPr>
          <w:sz w:val="24"/>
          <w:szCs w:val="24"/>
        </w:rPr>
      </w:pPr>
    </w:p>
    <w:p w:rsidR="008E3FDB" w:rsidRDefault="008E3FDB" w:rsidP="00933BBE">
      <w:pPr>
        <w:spacing w:after="0" w:line="360" w:lineRule="auto"/>
        <w:rPr>
          <w:sz w:val="24"/>
          <w:szCs w:val="24"/>
        </w:rPr>
        <w:sectPr w:rsidR="008E3FDB" w:rsidSect="000A41EF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Style w:val="Grigliatabella"/>
        <w:tblW w:w="15588" w:type="dxa"/>
        <w:tblLook w:val="04A0"/>
      </w:tblPr>
      <w:tblGrid>
        <w:gridCol w:w="283"/>
        <w:gridCol w:w="6803"/>
        <w:gridCol w:w="1417"/>
        <w:gridCol w:w="1417"/>
        <w:gridCol w:w="1417"/>
        <w:gridCol w:w="1417"/>
        <w:gridCol w:w="1417"/>
        <w:gridCol w:w="1417"/>
      </w:tblGrid>
      <w:tr w:rsidR="008E3FDB" w:rsidTr="004E7BCE">
        <w:tc>
          <w:tcPr>
            <w:tcW w:w="283" w:type="dxa"/>
          </w:tcPr>
          <w:p w:rsidR="008E3FDB" w:rsidRDefault="008E3FDB" w:rsidP="004E7BCE">
            <w:pPr>
              <w:rPr>
                <w:b/>
              </w:rPr>
            </w:pPr>
          </w:p>
        </w:tc>
        <w:tc>
          <w:tcPr>
            <w:tcW w:w="6803" w:type="dxa"/>
          </w:tcPr>
          <w:p w:rsidR="008E3FDB" w:rsidRPr="00C17F52" w:rsidRDefault="008E3FDB" w:rsidP="004E7BCE">
            <w:pPr>
              <w:rPr>
                <w:b/>
              </w:rPr>
            </w:pPr>
            <w:r>
              <w:rPr>
                <w:b/>
              </w:rPr>
              <w:t>Traguardi Indicazioni Nazionali</w:t>
            </w:r>
          </w:p>
        </w:tc>
        <w:tc>
          <w:tcPr>
            <w:tcW w:w="1417" w:type="dxa"/>
          </w:tcPr>
          <w:p w:rsidR="008E3FDB" w:rsidRPr="00C17F52" w:rsidRDefault="008E3FDB" w:rsidP="004E7BCE">
            <w:pPr>
              <w:jc w:val="center"/>
              <w:rPr>
                <w:b/>
              </w:rPr>
            </w:pPr>
            <w:r>
              <w:rPr>
                <w:b/>
              </w:rPr>
              <w:t>Numeri</w:t>
            </w:r>
          </w:p>
        </w:tc>
        <w:tc>
          <w:tcPr>
            <w:tcW w:w="1417" w:type="dxa"/>
          </w:tcPr>
          <w:p w:rsidR="008E3FDB" w:rsidRPr="00C17F52" w:rsidRDefault="008E3FDB" w:rsidP="004E7BCE">
            <w:pPr>
              <w:jc w:val="center"/>
              <w:rPr>
                <w:b/>
              </w:rPr>
            </w:pPr>
            <w:r>
              <w:rPr>
                <w:b/>
              </w:rPr>
              <w:t>Spazio</w:t>
            </w:r>
            <w:r w:rsidRPr="00C17F52">
              <w:rPr>
                <w:b/>
              </w:rPr>
              <w:t xml:space="preserve"> figure</w:t>
            </w:r>
          </w:p>
        </w:tc>
        <w:tc>
          <w:tcPr>
            <w:tcW w:w="1417" w:type="dxa"/>
          </w:tcPr>
          <w:p w:rsidR="008E3FDB" w:rsidRPr="00C17F52" w:rsidRDefault="008E3FDB" w:rsidP="004E7BCE">
            <w:pPr>
              <w:jc w:val="center"/>
              <w:rPr>
                <w:b/>
              </w:rPr>
            </w:pPr>
            <w:r>
              <w:rPr>
                <w:b/>
              </w:rPr>
              <w:t>Dati previsioni</w:t>
            </w:r>
          </w:p>
        </w:tc>
        <w:tc>
          <w:tcPr>
            <w:tcW w:w="1417" w:type="dxa"/>
          </w:tcPr>
          <w:p w:rsidR="008E3FDB" w:rsidRPr="00C17F52" w:rsidRDefault="008E3FDB" w:rsidP="004E7BCE">
            <w:pPr>
              <w:jc w:val="center"/>
              <w:rPr>
                <w:b/>
              </w:rPr>
            </w:pPr>
            <w:r w:rsidRPr="00C17F52">
              <w:rPr>
                <w:b/>
              </w:rPr>
              <w:t>Relazioni funzioni</w:t>
            </w:r>
          </w:p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</w:tr>
      <w:tr w:rsidR="008E3FDB" w:rsidTr="004E7BCE">
        <w:tc>
          <w:tcPr>
            <w:tcW w:w="283" w:type="dxa"/>
          </w:tcPr>
          <w:p w:rsidR="008E3FDB" w:rsidRPr="00C17F52" w:rsidRDefault="008E3FDB" w:rsidP="004E7BCE">
            <w:pPr>
              <w:rPr>
                <w:b/>
              </w:rPr>
            </w:pPr>
          </w:p>
        </w:tc>
        <w:tc>
          <w:tcPr>
            <w:tcW w:w="6803" w:type="dxa"/>
          </w:tcPr>
          <w:p w:rsidR="008E3FDB" w:rsidRDefault="008E3FDB" w:rsidP="004E7BCE">
            <w:r w:rsidRPr="00C17F52">
              <w:rPr>
                <w:b/>
              </w:rPr>
              <w:t>1.</w:t>
            </w:r>
            <w:r w:rsidRPr="00C17F52">
              <w:t xml:space="preserve"> </w:t>
            </w:r>
            <w:r>
              <w:t>L’alunno si muove con sicurezza nel calcolo anche con i numeri razionali, ne padroneggia le diverse rappresentazioni a stima la grandezza di un numero e il risultato di operazioni</w:t>
            </w:r>
          </w:p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</w:tr>
      <w:tr w:rsidR="008E3FDB" w:rsidTr="004E7BCE">
        <w:tc>
          <w:tcPr>
            <w:tcW w:w="283" w:type="dxa"/>
          </w:tcPr>
          <w:p w:rsidR="008E3FDB" w:rsidRDefault="008E3FDB" w:rsidP="004E7BCE">
            <w:pPr>
              <w:pStyle w:val="Predefini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3" w:type="dxa"/>
          </w:tcPr>
          <w:p w:rsidR="008E3FDB" w:rsidRPr="00E20585" w:rsidRDefault="008E3FDB" w:rsidP="004E7BCE">
            <w:pPr>
              <w:pStyle w:val="Predefini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E20585">
              <w:rPr>
                <w:rFonts w:ascii="Times New Roman" w:hAnsi="Times New Roman" w:cs="Times New Roman"/>
                <w:sz w:val="24"/>
                <w:szCs w:val="24"/>
              </w:rPr>
              <w:t>Riconosce e denomina le forme del piano e dello spazio, le loro rappresentazioni e ne coglie le relazioni tra gli elementi.</w:t>
            </w:r>
          </w:p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</w:tr>
      <w:tr w:rsidR="008E3FDB" w:rsidTr="004E7BCE">
        <w:tc>
          <w:tcPr>
            <w:tcW w:w="283" w:type="dxa"/>
          </w:tcPr>
          <w:p w:rsidR="008E3FDB" w:rsidRPr="00C17F52" w:rsidRDefault="008E3FDB" w:rsidP="004E7BCE">
            <w:pPr>
              <w:pStyle w:val="Predefini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3" w:type="dxa"/>
          </w:tcPr>
          <w:p w:rsidR="008E3FDB" w:rsidRPr="00E20585" w:rsidRDefault="008E3FDB" w:rsidP="004E7BCE">
            <w:pPr>
              <w:pStyle w:val="Predefini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F52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585">
              <w:rPr>
                <w:rFonts w:ascii="Times New Roman" w:hAnsi="Times New Roman" w:cs="Times New Roman"/>
                <w:sz w:val="24"/>
                <w:szCs w:val="24"/>
              </w:rPr>
              <w:t>Analizza e interpreta rappresentazioni di dati per ricavarne misure di variabilità e prendere decisioni.</w:t>
            </w:r>
          </w:p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</w:tr>
      <w:tr w:rsidR="008E3FDB" w:rsidTr="004E7BCE">
        <w:tc>
          <w:tcPr>
            <w:tcW w:w="283" w:type="dxa"/>
          </w:tcPr>
          <w:p w:rsidR="008E3FDB" w:rsidRPr="00C17F52" w:rsidRDefault="008E3FDB" w:rsidP="004E7BCE">
            <w:pPr>
              <w:pStyle w:val="Predefini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3" w:type="dxa"/>
          </w:tcPr>
          <w:p w:rsidR="008E3FDB" w:rsidRPr="00E20585" w:rsidRDefault="008E3FDB" w:rsidP="004E7BCE">
            <w:pPr>
              <w:pStyle w:val="Predefini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F52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585">
              <w:rPr>
                <w:rFonts w:ascii="Times New Roman" w:hAnsi="Times New Roman" w:cs="Times New Roman"/>
                <w:sz w:val="24"/>
                <w:szCs w:val="24"/>
              </w:rPr>
              <w:t>Riconosce e risolve problemi in contesti diversi valutando le informazioni e la loro coerenza.</w:t>
            </w:r>
          </w:p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</w:tr>
      <w:tr w:rsidR="008E3FDB" w:rsidTr="004E7BCE">
        <w:tc>
          <w:tcPr>
            <w:tcW w:w="283" w:type="dxa"/>
          </w:tcPr>
          <w:p w:rsidR="008E3FDB" w:rsidRDefault="008E3FDB" w:rsidP="004E7BCE">
            <w:pPr>
              <w:pStyle w:val="Predefini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3" w:type="dxa"/>
          </w:tcPr>
          <w:p w:rsidR="008E3FDB" w:rsidRPr="00E20585" w:rsidRDefault="008E3FDB" w:rsidP="004E7BCE">
            <w:pPr>
              <w:pStyle w:val="Predefini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Pr="00E20585">
              <w:rPr>
                <w:rFonts w:ascii="Times New Roman" w:hAnsi="Times New Roman" w:cs="Times New Roman"/>
                <w:sz w:val="24"/>
                <w:szCs w:val="24"/>
              </w:rPr>
              <w:t>Spiega il procedimento seguito, anche in forma scritta, mantenendo il controllo sia sul processo risolutivo, sia sui risultati.</w:t>
            </w:r>
          </w:p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</w:tr>
      <w:tr w:rsidR="008E3FDB" w:rsidTr="004E7BCE">
        <w:tc>
          <w:tcPr>
            <w:tcW w:w="283" w:type="dxa"/>
          </w:tcPr>
          <w:p w:rsidR="008E3FDB" w:rsidRDefault="008E3FDB" w:rsidP="004E7BCE">
            <w:pPr>
              <w:pStyle w:val="Predefini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3" w:type="dxa"/>
          </w:tcPr>
          <w:p w:rsidR="008E3FDB" w:rsidRPr="00E20585" w:rsidRDefault="008E3FDB" w:rsidP="004E7BCE">
            <w:pPr>
              <w:pStyle w:val="Predefini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Pr="005F4ABB">
              <w:rPr>
                <w:rFonts w:ascii="Times New Roman" w:hAnsi="Times New Roman" w:cs="Times New Roman"/>
                <w:sz w:val="24"/>
                <w:szCs w:val="24"/>
              </w:rPr>
              <w:t>Confronta procedimenti diversi e produce formalizzazioni che gli consentono di passare da un problema specifico a una classe di problemi.</w:t>
            </w:r>
          </w:p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</w:tr>
      <w:tr w:rsidR="008E3FDB" w:rsidTr="004E7BCE">
        <w:tc>
          <w:tcPr>
            <w:tcW w:w="283" w:type="dxa"/>
          </w:tcPr>
          <w:p w:rsidR="008E3FDB" w:rsidRPr="00C17F52" w:rsidRDefault="008E3FDB" w:rsidP="004E7BCE">
            <w:pPr>
              <w:pStyle w:val="Predefini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3" w:type="dxa"/>
          </w:tcPr>
          <w:p w:rsidR="008E3FDB" w:rsidRPr="00C17F52" w:rsidRDefault="008E3FDB" w:rsidP="004E7BCE">
            <w:pPr>
              <w:pStyle w:val="Predefini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F52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7F52">
              <w:rPr>
                <w:rFonts w:ascii="Times New Roman" w:hAnsi="Times New Roman" w:cs="Times New Roman"/>
                <w:sz w:val="24"/>
                <w:szCs w:val="24"/>
              </w:rPr>
              <w:t>Produce argomentazioni in base alle conoscenze teoriche acquisite (ad esempio sa utilizzare i concetti di proprietà caratterizzante e di definizione).</w:t>
            </w:r>
          </w:p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</w:tr>
      <w:tr w:rsidR="008E3FDB" w:rsidTr="004E7BCE">
        <w:tc>
          <w:tcPr>
            <w:tcW w:w="283" w:type="dxa"/>
          </w:tcPr>
          <w:p w:rsidR="008E3FDB" w:rsidRPr="00C17F52" w:rsidRDefault="008E3FDB" w:rsidP="004E7BCE">
            <w:pPr>
              <w:pStyle w:val="Predefini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3" w:type="dxa"/>
          </w:tcPr>
          <w:p w:rsidR="008E3FDB" w:rsidRPr="00C17F52" w:rsidRDefault="008E3FDB" w:rsidP="004E7BCE">
            <w:pPr>
              <w:pStyle w:val="Predefini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F52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7F52">
              <w:rPr>
                <w:rFonts w:ascii="Times New Roman" w:hAnsi="Times New Roman" w:cs="Times New Roman"/>
                <w:sz w:val="24"/>
                <w:szCs w:val="24"/>
              </w:rPr>
              <w:t xml:space="preserve">Sostiene le proprie convinzioni, portando esempi e </w:t>
            </w:r>
            <w:proofErr w:type="spellStart"/>
            <w:r w:rsidRPr="00C17F52">
              <w:rPr>
                <w:rFonts w:ascii="Times New Roman" w:hAnsi="Times New Roman" w:cs="Times New Roman"/>
                <w:sz w:val="24"/>
                <w:szCs w:val="24"/>
              </w:rPr>
              <w:t>controesempi</w:t>
            </w:r>
            <w:proofErr w:type="spellEnd"/>
            <w:r w:rsidRPr="00C17F52">
              <w:rPr>
                <w:rFonts w:ascii="Times New Roman" w:hAnsi="Times New Roman" w:cs="Times New Roman"/>
                <w:sz w:val="24"/>
                <w:szCs w:val="24"/>
              </w:rPr>
              <w:t xml:space="preserve"> adeguati e utilizzando concatenazioni di affermazioni; accetta di cambiare opinione riconoscendo le conseguenze logiche di una argomentazione corretta.</w:t>
            </w:r>
          </w:p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</w:tr>
      <w:tr w:rsidR="008E3FDB" w:rsidTr="004E7BCE">
        <w:tc>
          <w:tcPr>
            <w:tcW w:w="283" w:type="dxa"/>
          </w:tcPr>
          <w:p w:rsidR="008E3FDB" w:rsidRPr="00C17F52" w:rsidRDefault="008E3FDB" w:rsidP="004E7BCE">
            <w:pPr>
              <w:pStyle w:val="Predefini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3" w:type="dxa"/>
          </w:tcPr>
          <w:p w:rsidR="008E3FDB" w:rsidRPr="00C17F52" w:rsidRDefault="008E3FDB" w:rsidP="004E7BCE">
            <w:pPr>
              <w:pStyle w:val="Predefini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F52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7F52">
              <w:rPr>
                <w:rFonts w:ascii="Times New Roman" w:hAnsi="Times New Roman" w:cs="Times New Roman"/>
                <w:sz w:val="24"/>
                <w:szCs w:val="24"/>
              </w:rPr>
              <w:t>Utilizza e interpreta il linguaggio matematico (piano cartesiano, formule, equazioni, ...) e ne coglie il rapporto col linguaggio naturale.</w:t>
            </w:r>
          </w:p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</w:tr>
      <w:tr w:rsidR="008E3FDB" w:rsidTr="004E7BCE">
        <w:tc>
          <w:tcPr>
            <w:tcW w:w="283" w:type="dxa"/>
          </w:tcPr>
          <w:p w:rsidR="008E3FDB" w:rsidRPr="00C17F52" w:rsidRDefault="008E3FDB" w:rsidP="004E7BCE">
            <w:pPr>
              <w:pStyle w:val="Predefini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3" w:type="dxa"/>
          </w:tcPr>
          <w:p w:rsidR="008E3FDB" w:rsidRPr="00C17F52" w:rsidRDefault="008E3FDB" w:rsidP="004E7BCE">
            <w:pPr>
              <w:pStyle w:val="Predefini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F52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7F52">
              <w:rPr>
                <w:rFonts w:ascii="Times New Roman" w:hAnsi="Times New Roman" w:cs="Times New Roman"/>
                <w:sz w:val="24"/>
                <w:szCs w:val="24"/>
              </w:rPr>
              <w:t>Nelle situazioni di incertezza (vita quotidiana, giochi, …) si orienta con valutazioni di probabilità.</w:t>
            </w:r>
          </w:p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</w:tr>
      <w:tr w:rsidR="008E3FDB" w:rsidTr="004E7BCE">
        <w:tc>
          <w:tcPr>
            <w:tcW w:w="283" w:type="dxa"/>
          </w:tcPr>
          <w:p w:rsidR="008E3FDB" w:rsidRPr="00C17F52" w:rsidRDefault="008E3FDB" w:rsidP="004E7BCE">
            <w:pPr>
              <w:pStyle w:val="Predefini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8E3FDB" w:rsidRPr="00C17F52" w:rsidRDefault="008E3FDB" w:rsidP="004E7BCE">
            <w:pPr>
              <w:pStyle w:val="Predefini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F52">
              <w:rPr>
                <w:rFonts w:ascii="Times New Roman" w:hAnsi="Times New Roman" w:cs="Times New Roman"/>
                <w:sz w:val="24"/>
                <w:szCs w:val="24"/>
              </w:rPr>
              <w:t>Ha rafforzato un atteggiamento positivo rispetto alla matematica attraverso esperienze significative e ha capito come gli strumenti matematici appresi siano utili in molte situazioni per operare nella realtà.</w:t>
            </w:r>
          </w:p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  <w:tc>
          <w:tcPr>
            <w:tcW w:w="1417" w:type="dxa"/>
          </w:tcPr>
          <w:p w:rsidR="008E3FDB" w:rsidRDefault="008E3FDB" w:rsidP="004E7BCE"/>
        </w:tc>
      </w:tr>
    </w:tbl>
    <w:p w:rsidR="008E3FDB" w:rsidRDefault="008E3FDB" w:rsidP="00933BBE">
      <w:pPr>
        <w:spacing w:after="0" w:line="360" w:lineRule="auto"/>
        <w:rPr>
          <w:sz w:val="24"/>
          <w:szCs w:val="24"/>
        </w:rPr>
      </w:pPr>
    </w:p>
    <w:sectPr w:rsidR="008E3FDB" w:rsidSect="008E3FD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30"/>
  <w:displayHorizontalDrawingGridEvery w:val="2"/>
  <w:characterSpacingControl w:val="doNotCompress"/>
  <w:compat/>
  <w:rsids>
    <w:rsidRoot w:val="00437A9E"/>
    <w:rsid w:val="00087FD7"/>
    <w:rsid w:val="000A41EF"/>
    <w:rsid w:val="000E2251"/>
    <w:rsid w:val="00326D0E"/>
    <w:rsid w:val="00437A9E"/>
    <w:rsid w:val="004B6A59"/>
    <w:rsid w:val="004D51CE"/>
    <w:rsid w:val="00776831"/>
    <w:rsid w:val="00781232"/>
    <w:rsid w:val="0078388F"/>
    <w:rsid w:val="007B4F65"/>
    <w:rsid w:val="00821907"/>
    <w:rsid w:val="008E3FDB"/>
    <w:rsid w:val="009157A0"/>
    <w:rsid w:val="00933BBE"/>
    <w:rsid w:val="00A431C8"/>
    <w:rsid w:val="00A472C0"/>
    <w:rsid w:val="00A76CD2"/>
    <w:rsid w:val="00A80576"/>
    <w:rsid w:val="00B114F0"/>
    <w:rsid w:val="00C45283"/>
    <w:rsid w:val="00C64DE1"/>
    <w:rsid w:val="00D123F1"/>
    <w:rsid w:val="00D316DE"/>
    <w:rsid w:val="00D476E9"/>
    <w:rsid w:val="00DF2032"/>
    <w:rsid w:val="00E724EC"/>
    <w:rsid w:val="00E828C4"/>
    <w:rsid w:val="00EB0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it-IT" w:eastAsia="en-US" w:bidi="ar-SA"/>
      </w:rPr>
    </w:rPrDefault>
    <w:pPrDefault>
      <w:pPr>
        <w:spacing w:after="200" w:line="248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1E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rsid w:val="00A472C0"/>
    <w:pPr>
      <w:autoSpaceDE w:val="0"/>
      <w:autoSpaceDN w:val="0"/>
      <w:adjustRightInd w:val="0"/>
      <w:spacing w:after="0" w:line="200" w:lineRule="atLeast"/>
    </w:pPr>
    <w:rPr>
      <w:rFonts w:ascii="Mangal" w:eastAsia="Microsoft YaHei" w:hAnsi="Mangal" w:cs="Mangal"/>
      <w:kern w:val="1"/>
      <w:sz w:val="36"/>
      <w:szCs w:val="36"/>
    </w:rPr>
  </w:style>
  <w:style w:type="table" w:styleId="Grigliatabella">
    <w:name w:val="Table Grid"/>
    <w:basedOn w:val="Tabellanormale"/>
    <w:uiPriority w:val="59"/>
    <w:rsid w:val="00A47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0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05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Annalisa</dc:creator>
  <cp:lastModifiedBy>MAlessandrini</cp:lastModifiedBy>
  <cp:revision>2</cp:revision>
  <cp:lastPrinted>2019-12-05T13:22:00Z</cp:lastPrinted>
  <dcterms:created xsi:type="dcterms:W3CDTF">2019-12-10T08:16:00Z</dcterms:created>
  <dcterms:modified xsi:type="dcterms:W3CDTF">2019-12-10T08:16:00Z</dcterms:modified>
</cp:coreProperties>
</file>