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Grigliatabella"/>
        <w:tblW w:w="14776" w:type="dxa"/>
        <w:jc w:val="left"/>
        <w:tblInd w:w="-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61"/>
        <w:gridCol w:w="1353"/>
        <w:gridCol w:w="1481"/>
        <w:gridCol w:w="2022"/>
        <w:gridCol w:w="2236"/>
        <w:gridCol w:w="4393"/>
        <w:gridCol w:w="29"/>
      </w:tblGrid>
      <w:tr>
        <w:trPr/>
        <w:tc>
          <w:tcPr>
            <w:tcW w:w="14746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b/>
                <w:b/>
                <w:color w:val="FF0000"/>
                <w:sz w:val="28"/>
                <w:szCs w:val="28"/>
              </w:rPr>
            </w:pPr>
            <w:r>
              <w:rPr>
                <w:rFonts w:eastAsia="Calibri" w:cs="" w:ascii="Calibri" w:hAnsi="Calibri"/>
                <w:b/>
                <w:color w:val="FF0000"/>
                <w:kern w:val="0"/>
                <w:sz w:val="28"/>
                <w:szCs w:val="28"/>
                <w:shd w:fill="auto" w:val="clear"/>
                <w:lang w:val="it-IT" w:eastAsia="en-US" w:bidi="ar-SA"/>
              </w:rPr>
              <w:t>DIMENSIONE DELLA</w:t>
            </w:r>
            <w:r>
              <w:rPr>
                <w:rFonts w:eastAsia="Calibri" w:cs="" w:ascii="Calibri" w:hAnsi="Calibri"/>
                <w:b/>
                <w:color w:val="FF0000"/>
                <w:kern w:val="0"/>
                <w:sz w:val="28"/>
                <w:szCs w:val="28"/>
                <w:lang w:val="it-IT" w:eastAsia="en-US" w:bidi="ar-SA"/>
              </w:rPr>
              <w:t xml:space="preserve"> COMUNICAZIONE E DEL LINGUAGGIO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color w:val="212529"/>
                <w:sz w:val="26"/>
                <w:szCs w:val="26"/>
              </w:rPr>
            </w:pPr>
            <w:r>
              <w:rPr>
                <w:rFonts w:eastAsia="Calibri" w:cs="" w:ascii="Calibri" w:hAnsi="Calibri"/>
                <w:color w:val="212529"/>
                <w:kern w:val="0"/>
                <w:sz w:val="26"/>
                <w:szCs w:val="26"/>
                <w:lang w:val="it-IT" w:eastAsia="en-US" w:bidi="ar-SA"/>
              </w:rPr>
              <w:t>Fa riferimento alla competenza linguistica intesa come comprensione del linguaggio orale, alla produzione verbale e al relativo uso comunicativo del linguaggio verbale o di linguaggi alternativi o integrativi, comprese tutte le forme di comunicazione non verbale, artistica e musicale; nella dimensione comunicazionale, intesa anche come modalità di interazione, presenza e tipologia di contenuti prevalenti, utilizzo di mezzi privilegiati.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eastAsia="Times New Roman" w:cs="Times New Roman"/>
                <w:lang w:eastAsia="it-IT"/>
              </w:rPr>
            </w:pPr>
            <w:r>
              <w:rPr>
                <w:rFonts w:eastAsia="Times New Roman" w:cs="Times New Roman" w:ascii="Calibri" w:hAnsi="Calibri"/>
                <w:lang w:eastAsia="it-IT"/>
              </w:rPr>
            </w: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4"/>
                <w:szCs w:val="24"/>
                <w:lang w:val="it-IT" w:eastAsia="en-US" w:bidi="ar-SA"/>
              </w:rPr>
              <w:t>Partecipazione - indicatori da osservare nel contesto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4"/>
                <w:szCs w:val="24"/>
                <w:lang w:val="it-IT" w:eastAsia="en-US" w:bidi="ar-SA"/>
              </w:rPr>
              <w:t>Capacità (0-4)</w:t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4"/>
                <w:szCs w:val="24"/>
                <w:lang w:val="it-IT" w:eastAsia="en-US" w:bidi="ar-SA"/>
              </w:rPr>
              <w:t>Performance (0-4)</w:t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4"/>
                <w:szCs w:val="24"/>
                <w:lang w:val="it-IT" w:eastAsia="en-US" w:bidi="ar-SA"/>
              </w:rPr>
              <w:t>Barriere</w:t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4"/>
                <w:szCs w:val="24"/>
                <w:lang w:val="it-IT" w:eastAsia="en-US" w:bidi="ar-SA"/>
              </w:rPr>
              <w:t xml:space="preserve">Risorse </w:t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4"/>
                <w:szCs w:val="24"/>
                <w:lang w:val="it-IT" w:eastAsia="en-US" w:bidi="ar-SA"/>
              </w:rPr>
              <w:t>Obiettivi</w:t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eastAsia="Calibri" w:cs="Arial" w:ascii="Calibri" w:hAnsi="Calibri"/>
                <w:b/>
                <w:kern w:val="0"/>
                <w:sz w:val="22"/>
                <w:szCs w:val="22"/>
                <w:lang w:val="it-IT" w:eastAsia="en-US" w:bidi="ar-SA"/>
              </w:rPr>
              <w:t>d132 Acquisire informazioni</w:t>
            </w:r>
            <w:r>
              <w:rPr>
                <w:rFonts w:eastAsia="Calibri" w:cs="Arial" w:ascii="Calibri" w:hAnsi="Calibri"/>
                <w:kern w:val="0"/>
                <w:sz w:val="22"/>
                <w:szCs w:val="22"/>
                <w:lang w:val="it-IT" w:eastAsia="en-US" w:bidi="ar-SA"/>
              </w:rPr>
              <w:t xml:space="preserve">  Raccogliere informazioni obiettive a proposito di persone, cose ed eventi, come domandare perché, cosa, dove e come, chiedere i nomi delle persone.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eastAsia="Calibri" w:cs="Arial" w:ascii="Calibri" w:hAnsi="Calibri"/>
                <w:b/>
                <w:i/>
                <w:kern w:val="0"/>
                <w:sz w:val="22"/>
                <w:szCs w:val="22"/>
                <w:lang w:val="it-IT" w:eastAsia="en-US" w:bidi="ar-SA"/>
              </w:rPr>
              <w:t xml:space="preserve">Esclusioni: </w:t>
            </w:r>
            <w:r>
              <w:rPr>
                <w:rFonts w:eastAsia="Calibri" w:cs="Arial" w:ascii="Calibri" w:hAnsi="Calibri"/>
                <w:i/>
                <w:kern w:val="0"/>
                <w:sz w:val="22"/>
                <w:szCs w:val="22"/>
                <w:lang w:val="it-IT" w:eastAsia="en-US" w:bidi="ar-SA"/>
              </w:rPr>
              <w:t>apprendere concetti (d137), acquisizione di abilità (d155).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cs="Arial"/>
                <w:b/>
                <w:b/>
                <w:bCs/>
                <w:color w:val="4F81BD"/>
                <w:sz w:val="20"/>
                <w:szCs w:val="20"/>
                <w:lang w:eastAsia="it-IT"/>
              </w:rPr>
            </w:pPr>
            <w:r>
              <w:rPr>
                <w:rFonts w:cs="Arial" w:ascii="Calibri" w:hAnsi="Calibri"/>
                <w:b/>
                <w:bCs/>
                <w:color w:val="4F81BD"/>
                <w:sz w:val="20"/>
                <w:szCs w:val="20"/>
                <w:lang w:eastAsia="it-IT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Arial"/>
                <w:color w:val="660066"/>
                <w:sz w:val="20"/>
                <w:szCs w:val="20"/>
                <w:lang w:eastAsia="it-IT"/>
              </w:rPr>
            </w:pPr>
            <w:r>
              <w:rPr>
                <w:rFonts w:cs="Arial" w:ascii="Calibri" w:hAnsi="Calibri"/>
                <w:color w:val="660066"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32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/>
                <w:b/>
                <w:b/>
                <w:sz w:val="20"/>
                <w:szCs w:val="20"/>
              </w:rPr>
            </w:pPr>
            <w:r>
              <w:rPr>
                <w:rFonts w:eastAsia="Calibri" w:cs="" w:ascii="Calibri" w:hAnsi="Calibri"/>
                <w:b/>
                <w:kern w:val="0"/>
                <w:sz w:val="20"/>
                <w:szCs w:val="20"/>
                <w:lang w:val="it-IT" w:eastAsia="en-US" w:bidi="ar-SA"/>
              </w:rPr>
              <w:t>d170 Scrivere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Calibri" w:cs="" w:ascii="Calibri" w:hAnsi="Calibri"/>
                <w:kern w:val="0"/>
                <w:sz w:val="20"/>
                <w:szCs w:val="20"/>
                <w:lang w:val="it-IT" w:eastAsia="en-US" w:bidi="ar-SA"/>
              </w:rPr>
              <w:t>Utilizzare o produrre simboli o linguaggio per comunicare informazioni, come produrre una documentazione scritta di eventi o idee o scrivere una lettera.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Times New Roman" w:cs="Arial"/>
                <w:b/>
                <w:b/>
                <w:i/>
                <w:i/>
                <w:color w:val="231F20"/>
                <w:sz w:val="20"/>
                <w:szCs w:val="20"/>
              </w:rPr>
            </w:pPr>
            <w:r>
              <w:rPr>
                <w:rFonts w:eastAsia="Times New Roman" w:cs="Arial" w:ascii="Calibri" w:hAnsi="Calibri"/>
                <w:b/>
                <w:i/>
                <w:color w:val="231F20"/>
                <w:kern w:val="0"/>
                <w:sz w:val="20"/>
                <w:szCs w:val="20"/>
                <w:lang w:val="it-IT" w:eastAsia="en-US" w:bidi="ar-SA"/>
              </w:rPr>
              <w:t>Esclusione: imparare a scrivere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/>
                <w:b/>
                <w:b/>
                <w:sz w:val="20"/>
                <w:szCs w:val="20"/>
              </w:rPr>
            </w:pPr>
            <w:r>
              <w:rPr>
                <w:rFonts w:eastAsia="Calibri" w:cs="" w:ascii="Calibri" w:hAnsi="Calibri"/>
                <w:b/>
                <w:kern w:val="0"/>
                <w:sz w:val="20"/>
                <w:szCs w:val="20"/>
                <w:lang w:val="it-IT" w:eastAsia="en-US" w:bidi="ar-SA"/>
              </w:rPr>
              <w:t xml:space="preserve">d1700 Utilizzare le abilità e le strategie generali del processo di scrittura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Calibri" w:cs="" w:ascii="Calibri" w:hAnsi="Calibri"/>
                <w:kern w:val="0"/>
                <w:sz w:val="20"/>
                <w:szCs w:val="20"/>
                <w:lang w:val="it-IT" w:eastAsia="en-US" w:bidi="ar-SA"/>
              </w:rPr>
              <w:t xml:space="preserve">Adoperare parole che trasmettono il significato appropriato, utilizzare la struttura della frase convenzionale.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Calibri" w:cs="" w:ascii="Calibri" w:hAnsi="Calibri"/>
                <w:b/>
                <w:kern w:val="0"/>
                <w:sz w:val="20"/>
                <w:szCs w:val="20"/>
                <w:lang w:val="it-IT" w:eastAsia="en-US" w:bidi="ar-SA"/>
              </w:rPr>
              <w:t xml:space="preserve">d1701 Utilizzare convenzioni grammaticali nei componimenti scritti </w:t>
            </w:r>
            <w:r>
              <w:rPr>
                <w:rFonts w:eastAsia="Calibri" w:cs="" w:ascii="Calibri" w:hAnsi="Calibri"/>
                <w:kern w:val="0"/>
                <w:sz w:val="20"/>
                <w:szCs w:val="20"/>
                <w:lang w:val="it-IT" w:eastAsia="en-US" w:bidi="ar-SA"/>
              </w:rPr>
              <w:t>Adoperare l’ortografia standard, la punteggiatura e le forme dei casi adeguate, ecc.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Calibri" w:cs="" w:ascii="Calibri" w:hAnsi="Calibri"/>
                <w:b/>
                <w:kern w:val="0"/>
                <w:sz w:val="20"/>
                <w:szCs w:val="20"/>
                <w:lang w:val="it-IT" w:eastAsia="en-US" w:bidi="ar-SA"/>
              </w:rPr>
              <w:t xml:space="preserve">d1702 Utilizzare le abilità e le strategie generali per creare componimenti </w:t>
            </w:r>
            <w:r>
              <w:rPr>
                <w:rFonts w:eastAsia="Calibri" w:cs="" w:ascii="Calibri" w:hAnsi="Calibri"/>
                <w:kern w:val="0"/>
                <w:sz w:val="20"/>
                <w:szCs w:val="20"/>
                <w:lang w:val="it-IT" w:eastAsia="en-US" w:bidi="ar-SA"/>
              </w:rPr>
              <w:t xml:space="preserve">Adoperare le parole e frasi per comunicare significati complessi e idee astratte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Calibri" w:hAnsi="Calibri" w:eastAsia="Times New Roman" w:cs="Arial"/>
                <w:b/>
                <w:b/>
                <w:i/>
                <w:i/>
                <w:color w:val="231F20"/>
                <w:sz w:val="20"/>
                <w:szCs w:val="20"/>
              </w:rPr>
            </w:pPr>
            <w:r>
              <w:rPr>
                <w:rFonts w:eastAsia="Times New Roman" w:cs="Arial" w:ascii="Calibri" w:hAnsi="Calibri"/>
                <w:b/>
                <w:i/>
                <w:color w:val="231F20"/>
                <w:kern w:val="0"/>
                <w:sz w:val="20"/>
                <w:szCs w:val="20"/>
                <w:lang w:val="it-IT" w:eastAsia="en-US" w:bidi="ar-SA"/>
              </w:rPr>
              <w:t>Esclusione: imparare a scrivere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14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0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22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44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Arial"/>
                <w:color w:val="5B9BD5"/>
                <w:sz w:val="20"/>
                <w:szCs w:val="20"/>
              </w:rPr>
            </w:pPr>
            <w:r>
              <w:rPr>
                <w:rFonts w:cs="Arial" w:ascii="Calibri" w:hAnsi="Calibri"/>
                <w:color w:val="5B9BD5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Arial"/>
                <w:b/>
                <w:b/>
                <w:bCs/>
                <w:color w:val="5B9BD5"/>
                <w:sz w:val="20"/>
                <w:szCs w:val="20"/>
                <w:lang w:eastAsia="it-IT"/>
              </w:rPr>
            </w:pPr>
            <w:r>
              <w:rPr>
                <w:rFonts w:cs="Arial" w:ascii="Calibri" w:hAnsi="Calibri"/>
                <w:b/>
                <w:bCs/>
                <w:color w:val="5B9BD5"/>
                <w:sz w:val="20"/>
                <w:szCs w:val="20"/>
                <w:lang w:eastAsia="it-IT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Arial"/>
                <w:color w:val="FFC000"/>
                <w:sz w:val="20"/>
                <w:szCs w:val="20"/>
                <w:lang w:eastAsia="it-IT"/>
              </w:rPr>
            </w:pPr>
            <w:r>
              <w:rPr>
                <w:rFonts w:cs="Arial" w:ascii="Calibri" w:hAnsi="Calibri"/>
                <w:color w:val="FFC000"/>
                <w:sz w:val="20"/>
                <w:szCs w:val="20"/>
                <w:lang w:eastAsia="it-IT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Arial"/>
                <w:b/>
                <w:b/>
                <w:color w:val="FFC000"/>
                <w:sz w:val="20"/>
                <w:szCs w:val="20"/>
                <w:lang w:eastAsia="it-IT"/>
              </w:rPr>
            </w:pPr>
            <w:r>
              <w:rPr>
                <w:rFonts w:cs="Arial" w:ascii="Calibri" w:hAnsi="Calibri"/>
                <w:b/>
                <w:color w:val="FFC000"/>
                <w:sz w:val="20"/>
                <w:szCs w:val="20"/>
                <w:lang w:eastAsia="it-IT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Arial"/>
                <w:b/>
                <w:b/>
                <w:bCs/>
                <w:color w:val="FFC000"/>
                <w:sz w:val="20"/>
                <w:szCs w:val="20"/>
                <w:lang w:eastAsia="it-IT"/>
              </w:rPr>
            </w:pPr>
            <w:r>
              <w:rPr>
                <w:rFonts w:cs="Arial" w:ascii="Calibri" w:hAnsi="Calibri"/>
                <w:b/>
                <w:bCs/>
                <w:color w:val="FFC000"/>
                <w:sz w:val="20"/>
                <w:szCs w:val="20"/>
                <w:lang w:eastAsia="it-IT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Arial"/>
                <w:color w:val="660066"/>
                <w:sz w:val="20"/>
                <w:szCs w:val="20"/>
                <w:lang w:eastAsia="it-IT"/>
              </w:rPr>
            </w:pPr>
            <w:r>
              <w:rPr>
                <w:rFonts w:eastAsia="Calibri" w:cs="Arial" w:ascii="Calibri" w:hAnsi="Calibri"/>
                <w:color w:val="660066"/>
                <w:sz w:val="20"/>
                <w:szCs w:val="20"/>
                <w:lang w:eastAsia="it-IT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Arial"/>
                <w:b/>
                <w:b/>
                <w:color w:val="660066"/>
                <w:sz w:val="20"/>
                <w:szCs w:val="20"/>
                <w:lang w:eastAsia="it-IT"/>
              </w:rPr>
            </w:pPr>
            <w:r>
              <w:rPr>
                <w:rFonts w:eastAsia="Calibri" w:cs="Arial" w:ascii="Calibri" w:hAnsi="Calibri"/>
                <w:b/>
                <w:color w:val="660066"/>
                <w:sz w:val="20"/>
                <w:szCs w:val="20"/>
                <w:lang w:eastAsia="it-IT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Arial"/>
                <w:color w:val="660066"/>
                <w:sz w:val="20"/>
                <w:szCs w:val="20"/>
                <w:lang w:eastAsia="it-IT"/>
              </w:rPr>
            </w:pPr>
            <w:r>
              <w:rPr>
                <w:rFonts w:cs="Arial" w:ascii="Calibri" w:hAnsi="Calibri"/>
                <w:color w:val="660066"/>
                <w:sz w:val="20"/>
                <w:szCs w:val="20"/>
                <w:lang w:eastAsia="it-IT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Arial"/>
                <w:color w:val="00B050"/>
                <w:sz w:val="20"/>
                <w:szCs w:val="20"/>
                <w:lang w:eastAsia="it-IT"/>
              </w:rPr>
            </w:pPr>
            <w:r>
              <w:rPr>
                <w:rFonts w:cs="Arial" w:ascii="Calibri" w:hAnsi="Calibri"/>
                <w:color w:val="00B050"/>
                <w:sz w:val="20"/>
                <w:szCs w:val="20"/>
                <w:lang w:eastAsia="it-IT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Arial"/>
                <w:b/>
                <w:b/>
                <w:bCs/>
                <w:color w:val="00B050"/>
                <w:sz w:val="20"/>
                <w:szCs w:val="20"/>
                <w:lang w:eastAsia="it-IT"/>
              </w:rPr>
            </w:pPr>
            <w:r>
              <w:rPr>
                <w:rFonts w:cs="Arial" w:ascii="Calibri" w:hAnsi="Calibri"/>
                <w:b/>
                <w:bCs/>
                <w:color w:val="00B050"/>
                <w:sz w:val="20"/>
                <w:szCs w:val="20"/>
                <w:lang w:eastAsia="it-IT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Arial"/>
                <w:b/>
                <w:b/>
                <w:color w:val="00B050"/>
                <w:sz w:val="20"/>
                <w:szCs w:val="20"/>
                <w:lang w:eastAsia="it-IT"/>
              </w:rPr>
            </w:pPr>
            <w:r>
              <w:rPr>
                <w:rFonts w:cs="Arial" w:ascii="Calibri" w:hAnsi="Calibri"/>
                <w:b/>
                <w:color w:val="00B050"/>
                <w:sz w:val="20"/>
                <w:szCs w:val="20"/>
                <w:lang w:eastAsia="it-IT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Arial"/>
                <w:b/>
                <w:b/>
                <w:bCs/>
                <w:color w:val="00B050"/>
                <w:sz w:val="20"/>
                <w:szCs w:val="20"/>
                <w:lang w:eastAsia="it-IT"/>
              </w:rPr>
            </w:pPr>
            <w:r>
              <w:rPr>
                <w:rFonts w:cs="Arial" w:ascii="Calibri" w:hAnsi="Calibri"/>
                <w:b/>
                <w:bCs/>
                <w:color w:val="00B050"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417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Contenutotabella" w:customStyle="1">
    <w:name w:val="Contenuto tabella"/>
    <w:basedOn w:val="Normal"/>
    <w:qFormat/>
    <w:rsid w:val="00890b53"/>
    <w:pPr>
      <w:widowControl w:val="false"/>
      <w:suppressLineNumbers/>
      <w:suppressAutoHyphens w:val="true"/>
    </w:pPr>
    <w:rPr>
      <w:rFonts w:ascii="Times New Roman" w:hAnsi="Times New Roman" w:eastAsia="Andale Sans UI" w:cs="Times New Roman"/>
      <w:kern w:val="2"/>
    </w:rPr>
  </w:style>
  <w:style w:type="paragraph" w:styleId="NormalWeb">
    <w:name w:val="Normal (Web)"/>
    <w:basedOn w:val="Normal"/>
    <w:uiPriority w:val="99"/>
    <w:semiHidden/>
    <w:unhideWhenUsed/>
    <w:qFormat/>
    <w:rsid w:val="003d43e0"/>
    <w:pPr>
      <w:spacing w:beforeAutospacing="1" w:afterAutospacing="1"/>
    </w:pPr>
    <w:rPr>
      <w:rFonts w:ascii="Times New Roman" w:hAnsi="Times New Roman" w:eastAsia="Times New Roman" w:cs="Times New Roman"/>
      <w:lang w:eastAsia="it-IT"/>
    </w:rPr>
  </w:style>
  <w:style w:type="paragraph" w:styleId="ListParagraph">
    <w:name w:val="List Paragraph"/>
    <w:basedOn w:val="Normal"/>
    <w:qFormat/>
    <w:rsid w:val="00fd6ec8"/>
    <w:pPr>
      <w:spacing w:lineRule="auto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890b5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Application>LibreOffice/7.0.2.2$Windows_X86_64 LibreOffice_project/8349ace3c3162073abd90d81fd06dcfb6b36b994</Application>
  <Pages>2</Pages>
  <Words>210</Words>
  <Characters>1372</Characters>
  <CharactersWithSpaces>1569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2021-08-25T09:54:00Z</dcterms:created>
  <dc:creator>Desirè Ranghetti</dc:creator>
  <dc:description/>
  <dc:language>it-IT</dc:language>
  <cp:lastModifiedBy/>
  <dcterms:modified xsi:type="dcterms:W3CDTF">2021-09-01T09:18:17Z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